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Příloha č. 7</w:t>
      </w:r>
    </w:p>
    <w:p>
      <w:pPr>
        <w:pStyle w:val="Normal"/>
        <w:jc w:val="center"/>
        <w:rPr/>
      </w:pPr>
      <w:r>
        <w:rPr/>
      </w:r>
    </w:p>
    <w:p>
      <w:pPr>
        <w:pStyle w:val="Tlotextu"/>
        <w:jc w:val="center"/>
        <w:rPr/>
      </w:pPr>
      <w:r>
        <w:rPr>
          <w:b/>
          <w:sz w:val="28"/>
          <w:szCs w:val="28"/>
          <w:u w:val="single"/>
        </w:rPr>
        <w:t>V Ý K A Z     V Ý M Ě R   A   O R I E N T A Č N Í    R O Z  P O Č E T</w:t>
      </w:r>
    </w:p>
    <w:p>
      <w:pPr>
        <w:pStyle w:val="Tlotextu"/>
        <w:ind w:left="2410" w:hanging="3310"/>
        <w:rPr/>
      </w:pPr>
      <w:r>
        <w:rPr>
          <w:b/>
          <w:bCs/>
        </w:rPr>
        <w:t xml:space="preserve">                </w:t>
      </w:r>
      <w:r>
        <w:rPr>
          <w:b/>
          <w:bCs/>
        </w:rPr>
        <w:t xml:space="preserve">Název akce č.1 : Souvislá  oprava  místní  komunikace v Josefově Dole ze              siln.III.tř.29039 Josefův Důl – </w:t>
      </w:r>
      <w:r>
        <w:rPr>
          <w:b/>
          <w:bCs/>
        </w:rPr>
        <w:t>D</w:t>
      </w:r>
      <w:r>
        <w:rPr>
          <w:b/>
          <w:bCs/>
        </w:rPr>
        <w:t>o</w:t>
      </w:r>
      <w:r>
        <w:rPr>
          <w:b/>
          <w:bCs/>
        </w:rPr>
        <w:t>l</w:t>
      </w:r>
      <w:r>
        <w:rPr>
          <w:b/>
          <w:bCs/>
        </w:rPr>
        <w:t>ní Maxov a končící před křižovatkou   u  ( čp.230 ) s M.K ke třem skalám.</w:t>
      </w:r>
    </w:p>
    <w:p>
      <w:pPr>
        <w:pStyle w:val="Tlotextu"/>
        <w:rPr/>
      </w:pPr>
      <w:r>
        <w:rPr/>
        <w:t>Okres          : Jablonec nad Nisou                                                     Kraj : Liberecký</w:t>
      </w:r>
    </w:p>
    <w:p>
      <w:pPr>
        <w:pStyle w:val="Tlotextu"/>
        <w:ind w:left="1620" w:hanging="2160"/>
        <w:rPr/>
      </w:pPr>
      <w:r>
        <w:rPr/>
        <w:t xml:space="preserve">        </w:t>
      </w:r>
      <w:r>
        <w:rPr/>
        <w:t xml:space="preserve">Celková délka akce  :       300,00 bm  ; </w:t>
      </w:r>
      <w:r>
        <w:rPr>
          <w:rFonts w:ascii="Symbol" w:hAnsi="Symbol"/>
        </w:rPr>
        <w:t></w:t>
      </w:r>
      <w:r>
        <w:rPr/>
        <w:t xml:space="preserve"> šířka akce : 3,17 mb</w:t>
      </w:r>
    </w:p>
    <w:p>
      <w:pPr>
        <w:pStyle w:val="Tlotextu"/>
        <w:rPr/>
      </w:pPr>
      <w:r>
        <w:rPr>
          <w:b/>
          <w:bCs/>
        </w:rPr>
        <w:t>Návrh opravy vozovky</w:t>
      </w:r>
      <w:r>
        <w:rPr/>
        <w:t xml:space="preserve"> : Odstranění nánosu na krajnicích,očištění stávajícího živičného povrchu,následně provedení živičného spojovacího postřiku;výsprava povrchu dosavadního krytu (penetrační makadam,event.asfaltový beton) asfalt. betonem v odborném odhadu v tl.40 mm a následně pokládka ABS v tl. 50 mm po zhutnění  + zpevnění krajnic v šíři 0,50 m oboustranně z odfrézovaného asfaltu v min. tl. 50 mm;začátek akce je zafrézován do asfaltového betonu silnic III.tř. 290</w:t>
      </w:r>
      <w:r>
        <w:rPr/>
        <w:t>39</w:t>
      </w:r>
      <w:r>
        <w:rPr/>
        <w:t xml:space="preserve"> </w:t>
      </w:r>
      <w:r>
        <w:rPr>
          <w:bCs/>
        </w:rPr>
        <w:t xml:space="preserve">Josefův Důl – </w:t>
      </w:r>
      <w:r>
        <w:rPr>
          <w:bCs/>
        </w:rPr>
        <w:t>Dolní Maxov</w:t>
      </w:r>
      <w:r>
        <w:rPr>
          <w:bCs/>
        </w:rPr>
        <w:t xml:space="preserve"> a konec akce do penetr. makadamu v km 0,300 u čp.230 před křižovatkou s M.K. ke třem skalám.</w:t>
      </w:r>
    </w:p>
    <w:p>
      <w:pPr>
        <w:pStyle w:val="Tlotextu"/>
        <w:rPr/>
      </w:pPr>
      <w:r>
        <w:rPr>
          <w:b/>
          <w:bCs/>
          <w:u w:val="single"/>
        </w:rPr>
        <w:t>Plocha souvislé opravy místní komunikace :</w:t>
      </w:r>
    </w:p>
    <w:p>
      <w:pPr>
        <w:pStyle w:val="Tlotextu"/>
        <w:rPr/>
      </w:pPr>
      <w:r>
        <w:rPr/>
        <w:t>a, hlavní trasa :</w:t>
      </w:r>
    </w:p>
    <w:p>
      <w:pPr>
        <w:pStyle w:val="Tlotextu"/>
        <w:tabs>
          <w:tab w:val="left" w:pos="7655" w:leader="none"/>
        </w:tabs>
        <w:rPr/>
      </w:pPr>
      <w:r>
        <w:rPr>
          <w:rFonts w:ascii="Symbol" w:hAnsi="Symbol"/>
          <w:sz w:val="20"/>
        </w:rPr>
        <w:t></w:t>
      </w:r>
      <w:r>
        <w:rPr>
          <w:sz w:val="20"/>
        </w:rPr>
        <w:t xml:space="preserve"> </w:t>
      </w:r>
      <w:r>
        <w:rPr>
          <w:sz w:val="20"/>
        </w:rPr>
        <w:t xml:space="preserve">š.3,80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š.3,30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š.3,20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š.3,20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š.3,20 x 20,0 +</w:t>
      </w:r>
    </w:p>
    <w:p>
      <w:pPr>
        <w:pStyle w:val="Tlotextu"/>
        <w:tabs>
          <w:tab w:val="left" w:pos="7655" w:leader="none"/>
        </w:tabs>
        <w:rPr/>
      </w:pPr>
      <w:r>
        <w:rPr>
          <w:rFonts w:ascii="Symbol" w:hAnsi="Symbol"/>
          <w:sz w:val="20"/>
        </w:rPr>
        <w:t></w:t>
      </w:r>
      <w:r>
        <w:rPr>
          <w:sz w:val="20"/>
        </w:rPr>
        <w:t xml:space="preserve"> </w:t>
      </w:r>
      <w:r>
        <w:rPr>
          <w:sz w:val="20"/>
        </w:rPr>
        <w:t xml:space="preserve">š.3,10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š.3,05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š.3,10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š.3,30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š.3,25 x 20,0 + </w:t>
      </w:r>
    </w:p>
    <w:p>
      <w:pPr>
        <w:pStyle w:val="Tlotextu"/>
        <w:tabs>
          <w:tab w:val="left" w:pos="7655" w:leader="none"/>
        </w:tabs>
        <w:rPr/>
      </w:pPr>
      <w:r>
        <w:rPr>
          <w:rFonts w:ascii="Symbol" w:hAnsi="Symbol"/>
          <w:sz w:val="20"/>
        </w:rPr>
        <w:t></w:t>
      </w:r>
      <w:r>
        <w:rPr>
          <w:sz w:val="20"/>
        </w:rPr>
        <w:t xml:space="preserve"> </w:t>
      </w:r>
      <w:r>
        <w:rPr>
          <w:sz w:val="20"/>
        </w:rPr>
        <w:t xml:space="preserve">š.3,05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š.3,10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š.3,15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š.3,25 x 20,0 +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š.3,40 x 20,0</w:t>
        <w:tab/>
      </w:r>
      <w:r>
        <w:rPr>
          <w:szCs w:val="24"/>
        </w:rPr>
        <w:t>=   969,00 m2</w:t>
      </w:r>
    </w:p>
    <w:p>
      <w:pPr>
        <w:pStyle w:val="Tlotextu"/>
        <w:tabs>
          <w:tab w:val="left" w:pos="7655" w:leader="none"/>
        </w:tabs>
        <w:rPr/>
      </w:pPr>
      <w:r>
        <w:rPr/>
        <w:t>b, rozjezdy,vjezdy a p.</w:t>
      </w:r>
    </w:p>
    <w:p>
      <w:pPr>
        <w:pStyle w:val="Tlotextu"/>
        <w:tabs>
          <w:tab w:val="left" w:pos="7655" w:leader="none"/>
        </w:tabs>
        <w:rPr/>
      </w:pPr>
      <w:r>
        <w:rPr>
          <w:sz w:val="20"/>
        </w:rPr>
        <w:t xml:space="preserve">- rozjezd v km 0,051  vpravo </w:t>
      </w:r>
      <w:r>
        <w:rPr>
          <w:rFonts w:ascii="Symbol" w:hAnsi="Symbol"/>
          <w:sz w:val="20"/>
        </w:rPr>
        <w:t></w:t>
      </w:r>
      <w:r>
        <w:rPr>
          <w:sz w:val="20"/>
        </w:rPr>
        <w:t xml:space="preserve"> š.5,0 x 2,0</w:t>
        <w:tab/>
        <w:t>=          10,00 m2</w:t>
      </w:r>
    </w:p>
    <w:p>
      <w:pPr>
        <w:pStyle w:val="Tlotextu"/>
        <w:tabs>
          <w:tab w:val="left" w:pos="7655" w:leader="none"/>
        </w:tabs>
        <w:rPr/>
      </w:pPr>
      <w:r>
        <w:rPr>
          <w:sz w:val="20"/>
          <w:u w:val="single"/>
        </w:rPr>
        <w:t xml:space="preserve">- rozjezd v km 0,160 vpravo  </w:t>
      </w:r>
      <w:r>
        <w:rPr>
          <w:rFonts w:ascii="Symbol" w:hAnsi="Symbol"/>
          <w:sz w:val="20"/>
          <w:u w:val="single"/>
        </w:rPr>
        <w:t></w:t>
      </w:r>
      <w:r>
        <w:rPr>
          <w:sz w:val="20"/>
          <w:u w:val="single"/>
        </w:rPr>
        <w:t xml:space="preserve"> š.3,5 x 2,0                                                                                     =           7,00 m2</w:t>
      </w:r>
    </w:p>
    <w:p>
      <w:pPr>
        <w:pStyle w:val="Tlotextu"/>
        <w:tabs>
          <w:tab w:val="left" w:pos="7655" w:leader="none"/>
        </w:tabs>
        <w:rPr/>
      </w:pPr>
      <w:r>
        <w:rPr>
          <w:sz w:val="20"/>
        </w:rPr>
        <w:t xml:space="preserve">  </w:t>
      </w:r>
      <w:r>
        <w:rPr>
          <w:szCs w:val="24"/>
        </w:rPr>
        <w:t>rozjezdy celkem                                                                                         =        17,00 m2</w:t>
      </w:r>
    </w:p>
    <w:p>
      <w:pPr>
        <w:pStyle w:val="Tlotextu"/>
        <w:ind w:left="2520" w:hanging="2520"/>
        <w:rPr/>
      </w:pPr>
      <w:r>
        <w:rPr>
          <w:b/>
          <w:bCs/>
        </w:rPr>
        <w:t>Plocha souvislé opravy místní komunikace  c e l k e m                                   =  986,00 m2</w:t>
      </w:r>
      <w:r>
        <w:rPr/>
        <w:t xml:space="preserve">                                                                                           </w:t>
      </w:r>
    </w:p>
    <w:p>
      <w:pPr>
        <w:pStyle w:val="Tlotextu"/>
        <w:tabs>
          <w:tab w:val="left" w:pos="7655" w:leader="none"/>
        </w:tabs>
        <w:rPr>
          <w:b/>
          <w:b/>
          <w:bCs/>
          <w:sz w:val="16"/>
        </w:rPr>
      </w:pPr>
      <w:r>
        <w:rPr>
          <w:b/>
          <w:bCs/>
          <w:sz w:val="16"/>
        </w:rPr>
      </w:r>
    </w:p>
    <w:tbl>
      <w:tblPr>
        <w:tblW w:w="9210" w:type="dxa"/>
        <w:jc w:val="left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3542"/>
        <w:gridCol w:w="566"/>
        <w:gridCol w:w="1535"/>
        <w:gridCol w:w="1535"/>
        <w:gridCol w:w="1535"/>
      </w:tblGrid>
      <w:tr>
        <w:trPr/>
        <w:tc>
          <w:tcPr>
            <w:tcW w:w="4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  <w:t>P.</w:t>
            </w:r>
          </w:p>
        </w:tc>
        <w:tc>
          <w:tcPr>
            <w:tcW w:w="354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/>
              <w:t>Čís.položky</w:t>
            </w:r>
          </w:p>
          <w:p>
            <w:pPr>
              <w:pStyle w:val="Tlotextu"/>
              <w:spacing w:before="0" w:after="140"/>
              <w:rPr/>
            </w:pPr>
            <w:r>
              <w:rPr/>
              <w:t>Zkrácený název položky</w:t>
            </w:r>
          </w:p>
        </w:tc>
        <w:tc>
          <w:tcPr>
            <w:tcW w:w="56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  <w:t xml:space="preserve"> </w:t>
            </w:r>
            <w:r>
              <w:rPr/>
              <w:t>mj</w:t>
            </w:r>
          </w:p>
        </w:tc>
        <w:tc>
          <w:tcPr>
            <w:tcW w:w="153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  <w:t xml:space="preserve">    </w:t>
            </w:r>
            <w:r>
              <w:rPr/>
              <w:t>množství</w:t>
            </w:r>
          </w:p>
        </w:tc>
        <w:tc>
          <w:tcPr>
            <w:tcW w:w="153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/>
              <w:t xml:space="preserve">  </w:t>
            </w:r>
            <w:r>
              <w:rPr/>
              <w:t>jednot.cena</w:t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16"/>
              </w:rPr>
              <w:t>cenová úroveň 2018</w:t>
            </w:r>
          </w:p>
        </w:tc>
        <w:tc>
          <w:tcPr>
            <w:tcW w:w="153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  <w:t>C e l k e m</w:t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11315-1114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 xml:space="preserve">Odstranění krytů frézováním ploch do 500m2 nebo pr.šíř.do750 mm vč.zaříznutí 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z.ú. 4,30  x 2,0                        =   8,60 m2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k.ú. 3,50  x 2,0                        =   7,00 m2</w:t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>hmotn.vybour.sutě 15,60 m2 x 0,130 t/m2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m2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 xml:space="preserve"> 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782" w:leader="none"/>
              </w:tabs>
              <w:rPr/>
            </w:pPr>
            <w:r>
              <w:rPr>
                <w:sz w:val="20"/>
              </w:rPr>
              <w:t xml:space="preserve">            </w:t>
            </w:r>
            <w:r>
              <w:rPr>
                <w:sz w:val="20"/>
              </w:rPr>
              <w:t>15,60</w:t>
            </w:r>
          </w:p>
          <w:p>
            <w:pPr>
              <w:pStyle w:val="Tlotextu"/>
              <w:tabs>
                <w:tab w:val="left" w:pos="78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tabs>
                <w:tab w:val="left" w:pos="78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tabs>
                <w:tab w:val="left" w:pos="78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tabs>
                <w:tab w:val="left" w:pos="782" w:leader="none"/>
              </w:tabs>
              <w:rPr/>
            </w:pPr>
            <w:r>
              <w:rPr>
                <w:sz w:val="20"/>
              </w:rPr>
              <w:t xml:space="preserve">      </w:t>
            </w:r>
          </w:p>
          <w:p>
            <w:pPr>
              <w:pStyle w:val="Tlotextu"/>
              <w:tabs>
                <w:tab w:val="left" w:pos="782" w:leader="none"/>
              </w:tabs>
              <w:spacing w:before="0" w:after="140"/>
              <w:rPr/>
            </w:pP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2,028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48" w:leader="none"/>
              </w:tabs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57275-3111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Vyrovnání povrchu stáv.živičného asfalt.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Betonem ABS II.tř  (odbor. odhad 0,1047368 t/m2)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986,00 m2 x 0,104736 t/m2  =   102,899 t</w:t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>Hmotn. 102,899 t x 1,0297 t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t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102,899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/>
            </w:pPr>
            <w:r>
              <w:rPr>
                <w:sz w:val="20"/>
              </w:rPr>
              <w:t xml:space="preserve">   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105,955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48" w:leader="none"/>
              </w:tabs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57321-1111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Postřik živičný spojovací z asfaltu bez posypu kamenivem v množství  do 0,70 kg/m2,viz úvod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Hmotn.986,00 m2 x 0,00061 t/m2</w:t>
            </w:r>
          </w:p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24" w:leader="none"/>
              </w:tabs>
              <w:rPr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986,00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0,601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57714-2312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Beton asfaltový střednězrnný tř.II  tl. 50</w:t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>mm po zhutnění,viz celá plocha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986,00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56971-1111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Zpevnění krajnic odfrézovaným asfalt. betonem v tl  50 mm a v šíři 50 cm v bm.vč.zh. 240,00 mbx 0,50 mš. x 2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Hmotn.240,00  m2 x 0,1023 t/m2</w:t>
            </w:r>
          </w:p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240,00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24,552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48" w:leader="none"/>
              </w:tabs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</w:tbl>
    <w:p>
      <w:pPr>
        <w:pStyle w:val="Tlotextu"/>
        <w:jc w:val="center"/>
        <w:rPr>
          <w:sz w:val="20"/>
        </w:rPr>
      </w:pPr>
      <w:r>
        <w:rPr>
          <w:sz w:val="20"/>
        </w:rPr>
      </w:r>
    </w:p>
    <w:p>
      <w:pPr>
        <w:pStyle w:val="Tlotextu"/>
        <w:jc w:val="center"/>
        <w:rPr>
          <w:sz w:val="20"/>
        </w:rPr>
      </w:pPr>
      <w:r>
        <w:rPr>
          <w:sz w:val="20"/>
        </w:rPr>
      </w:r>
    </w:p>
    <w:p>
      <w:pPr>
        <w:pStyle w:val="Tlotextu"/>
        <w:jc w:val="center"/>
        <w:rPr/>
      </w:pPr>
      <w:r>
        <w:rPr>
          <w:sz w:val="20"/>
        </w:rPr>
        <w:t>-   2   -</w:t>
      </w:r>
    </w:p>
    <w:p>
      <w:pPr>
        <w:pStyle w:val="Tlotextu"/>
        <w:jc w:val="center"/>
        <w:rPr>
          <w:sz w:val="20"/>
        </w:rPr>
      </w:pPr>
      <w:r>
        <w:rPr>
          <w:sz w:val="20"/>
        </w:rPr>
      </w:r>
    </w:p>
    <w:tbl>
      <w:tblPr>
        <w:tblW w:w="9210" w:type="dxa"/>
        <w:jc w:val="left"/>
        <w:tblInd w:w="-29" w:type="dxa"/>
        <w:tblBorders>
          <w:top w:val="sing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3542"/>
        <w:gridCol w:w="566"/>
        <w:gridCol w:w="1535"/>
        <w:gridCol w:w="1535"/>
        <w:gridCol w:w="1535"/>
      </w:tblGrid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bCs/>
                <w:sz w:val="20"/>
              </w:rPr>
              <w:t>89943-1111</w:t>
            </w:r>
          </w:p>
          <w:p>
            <w:pPr>
              <w:pStyle w:val="Tlotextu"/>
              <w:rPr/>
            </w:pPr>
            <w:r>
              <w:rPr>
                <w:bCs/>
                <w:sz w:val="20"/>
              </w:rPr>
              <w:t>Výšková úprava do 200 mm zvýšením krycího hrnce vodovodního šoupěte</w:t>
            </w:r>
          </w:p>
          <w:p>
            <w:pPr>
              <w:pStyle w:val="Tlotextu"/>
              <w:rPr/>
            </w:pPr>
            <w:r>
              <w:rPr>
                <w:bCs/>
                <w:sz w:val="20"/>
              </w:rPr>
              <w:t>- km 0,084 ; 0,137</w:t>
            </w:r>
            <w:r>
              <w:rPr>
                <w:bCs/>
                <w:sz w:val="16"/>
                <w:szCs w:val="16"/>
              </w:rPr>
              <w:t xml:space="preserve">50 </w:t>
            </w:r>
            <w:r>
              <w:rPr>
                <w:bCs/>
                <w:sz w:val="20"/>
              </w:rPr>
              <w:t>; 0,264</w:t>
            </w:r>
            <w:r>
              <w:rPr>
                <w:bCs/>
                <w:sz w:val="16"/>
                <w:szCs w:val="16"/>
              </w:rPr>
              <w:t xml:space="preserve">30 </w:t>
            </w:r>
            <w:r>
              <w:rPr>
                <w:bCs/>
                <w:sz w:val="20"/>
              </w:rPr>
              <w:t xml:space="preserve">; 0,264 ; </w:t>
            </w:r>
          </w:p>
          <w:p>
            <w:pPr>
              <w:pStyle w:val="Tlotextu"/>
              <w:spacing w:before="0" w:after="140"/>
              <w:rPr/>
            </w:pPr>
            <w:r>
              <w:rPr>
                <w:bCs/>
                <w:sz w:val="20"/>
              </w:rPr>
              <w:t>hmotn. 4,0 ks x 0,319 = 1,276 t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ks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4,- 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tabs>
                <w:tab w:val="left" w:pos="975" w:leader="none"/>
              </w:tabs>
              <w:spacing w:before="0" w:after="140"/>
              <w:rPr/>
            </w:pP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1,276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93890-8411</w:t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>Očišt.povrchu živič.krytu ručně,hadicemi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986,00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48" w:leader="none"/>
              </w:tabs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1114" w:leader="none"/>
              </w:tabs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bCs/>
                <w:sz w:val="20"/>
              </w:rPr>
              <w:t>93890-9611</w:t>
            </w:r>
          </w:p>
          <w:p>
            <w:pPr>
              <w:pStyle w:val="Tlotextu"/>
              <w:rPr/>
            </w:pPr>
            <w:r>
              <w:rPr>
                <w:bCs/>
                <w:sz w:val="20"/>
              </w:rPr>
              <w:t xml:space="preserve">Odstranění nánosu na krajnicích v tl.nánosu do 100 mm 240,00 x 0,50 mš. </w:t>
            </w:r>
          </w:p>
          <w:p>
            <w:pPr>
              <w:pStyle w:val="Tlotextu"/>
              <w:rPr/>
            </w:pPr>
            <w:r>
              <w:rPr>
                <w:bCs/>
                <w:sz w:val="20"/>
              </w:rPr>
              <w:t>x 2 = 240,00 m2</w:t>
            </w:r>
          </w:p>
          <w:p>
            <w:pPr>
              <w:pStyle w:val="Tlotextu"/>
              <w:spacing w:before="0" w:after="140"/>
              <w:rPr/>
            </w:pPr>
            <w:r>
              <w:rPr>
                <w:bCs/>
                <w:sz w:val="20"/>
              </w:rPr>
              <w:t>Hmotn.vyb.hmot 240,00 m2 x 0,126 t/m2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24" w:leader="none"/>
              </w:tabs>
              <w:rPr/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240,00</w:t>
            </w:r>
          </w:p>
          <w:p>
            <w:pPr>
              <w:pStyle w:val="Tlotextu"/>
              <w:tabs>
                <w:tab w:val="left" w:pos="924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tabs>
                <w:tab w:val="left" w:pos="924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tabs>
                <w:tab w:val="left" w:pos="924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lotextu"/>
              <w:tabs>
                <w:tab w:val="left" w:pos="924" w:leader="none"/>
              </w:tabs>
              <w:spacing w:before="0" w:after="140"/>
              <w:rPr/>
            </w:pPr>
            <w:r>
              <w:rPr>
                <w:sz w:val="20"/>
              </w:rPr>
              <w:t xml:space="preserve">             </w:t>
            </w:r>
            <w:r>
              <w:rPr>
                <w:sz w:val="20"/>
              </w:rPr>
              <w:t>30,24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48" w:leader="none"/>
              </w:tabs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97908-1111</w:t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>Odvoz suti a vybour.hmot do 1 km vč.složení ,viz pol.1 a 7.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2415" w:leader="none"/>
              </w:tabs>
              <w:spacing w:before="0" w:after="140"/>
              <w:rPr/>
            </w:pPr>
            <w:r>
              <w:rPr>
                <w:sz w:val="20"/>
              </w:rPr>
              <w:t xml:space="preserve">             </w:t>
            </w:r>
            <w:r>
              <w:rPr>
                <w:sz w:val="20"/>
              </w:rPr>
              <w:t>32,268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rPr/>
            </w:pPr>
            <w:r>
              <w:rPr>
                <w:sz w:val="20"/>
              </w:rPr>
              <w:t>99822-5111</w:t>
            </w:r>
          </w:p>
          <w:p>
            <w:pPr>
              <w:pStyle w:val="Tlotextu"/>
              <w:rPr/>
            </w:pPr>
            <w:r>
              <w:rPr>
                <w:sz w:val="20"/>
              </w:rPr>
              <w:t>Přesun hmot pro pozemní komunikace s</w:t>
            </w:r>
          </w:p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>krytem živičným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795" w:leader="none"/>
              </w:tabs>
              <w:spacing w:before="0" w:after="140"/>
              <w:rPr/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132,806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48" w:leader="none"/>
              </w:tabs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  <w:t>Základní rozpočtové  náklady</w:t>
            </w:r>
          </w:p>
        </w:tc>
        <w:tc>
          <w:tcPr>
            <w:tcW w:w="56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  <w:tc>
          <w:tcPr>
            <w:tcW w:w="15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tabs>
                <w:tab w:val="left" w:pos="972" w:leader="none"/>
              </w:tabs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  <w:t>D P H     21 %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>
                <w:b/>
              </w:rPr>
              <w:t>Stavební náklady celkem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Tlotextu"/>
              <w:spacing w:before="0" w:after="1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lotextu"/>
        <w:jc w:val="left"/>
        <w:rPr/>
      </w:pPr>
      <w:r>
        <w:rPr/>
      </w:r>
    </w:p>
    <w:p>
      <w:pPr>
        <w:pStyle w:val="Normal"/>
        <w:tabs>
          <w:tab w:val="left" w:pos="7230" w:leader="none"/>
          <w:tab w:val="left" w:pos="7655" w:leader="none"/>
        </w:tabs>
        <w:ind w:left="0" w:hanging="0"/>
        <w:jc w:val="both"/>
        <w:rPr/>
      </w:pPr>
      <w:r>
        <w:rPr>
          <w:bCs/>
        </w:rPr>
        <w:t>Zaměření stávající místní komunikace provedeno v listopadu 2015.</w:t>
      </w:r>
    </w:p>
    <w:p>
      <w:pPr>
        <w:pStyle w:val="Nadpis3"/>
        <w:rPr/>
      </w:pPr>
      <w:r>
        <w:rPr/>
        <w:t>Stavební stav komunikace :Klasifikační stupeň vozovky : 4 – nevyhovující</w:t>
      </w:r>
    </w:p>
    <w:p>
      <w:pPr>
        <w:pStyle w:val="Tlotextu"/>
        <w:ind w:left="0" w:firstLine="180"/>
        <w:rPr/>
      </w:pPr>
      <w:r>
        <w:rPr/>
        <w:t>Stávající vozovka s krytem z penetračního makadamu s eventuelními výspravami asfaltovým betonem,vykazuje značné konstrukční poruchy projevující se výtluky v krytu vozovky v rozsahu více jak 50 % celkové plochy a místy do hloubky 5 cm,plošné deformace;</w:t>
      </w:r>
      <w:r>
        <w:rPr>
          <w:b/>
        </w:rPr>
        <w:t xml:space="preserve"> </w:t>
      </w:r>
      <w:r>
        <w:rPr>
          <w:bCs/>
        </w:rPr>
        <w:t>stávající podkladní vrstva z penetračního makadamu, je s ohledem na její stáří, provozem značně narušována a</w:t>
      </w:r>
      <w:r>
        <w:rPr>
          <w:b/>
        </w:rPr>
        <w:t xml:space="preserve"> </w:t>
      </w:r>
      <w:r>
        <w:rPr>
          <w:bCs/>
        </w:rPr>
        <w:t>opotřebovávána a to především ztrátou kameniva z nátěru,což by mohlo vést k jejímu rozpadu.  Příčné a podélné nerovnosti mají negativní vliv na bezpečnost a plynulost silničního provozu vč.možnosti poškození vozidel.</w:t>
      </w:r>
      <w:r>
        <w:rPr/>
        <w:t xml:space="preserve"> Vzhledem k tomu,že se jedná o rekreační lokalitu s poměrně častou návštěvností a to i zahraničních hostů hrozí,že se zesilujícím provozem a zatížením dojde k úplnému rozpadu celé konstrukce vozovky a náklady na její opravu potom budou podstatně drazší.</w:t>
      </w:r>
    </w:p>
    <w:p>
      <w:pPr>
        <w:pStyle w:val="Normal"/>
        <w:tabs>
          <w:tab w:val="left" w:pos="7230" w:leader="none"/>
          <w:tab w:val="left" w:pos="7655" w:leader="none"/>
        </w:tabs>
        <w:ind w:left="0" w:hanging="0"/>
        <w:jc w:val="both"/>
        <w:rPr/>
      </w:pPr>
      <w:r>
        <w:rPr/>
      </w:r>
    </w:p>
    <w:p>
      <w:pPr>
        <w:pStyle w:val="Tlotextu"/>
        <w:rPr>
          <w:sz w:val="20"/>
        </w:rPr>
      </w:pPr>
      <w:r>
        <w:rPr>
          <w:sz w:val="20"/>
        </w:rPr>
      </w:r>
    </w:p>
    <w:p>
      <w:pPr>
        <w:pStyle w:val="Tlotextu"/>
        <w:rPr/>
      </w:pPr>
      <w:r>
        <w:rPr>
          <w:sz w:val="20"/>
        </w:rPr>
        <w:t>Vypracoval : Jaroslav Nechanický,Radniční 534</w:t>
      </w:r>
    </w:p>
    <w:p>
      <w:pPr>
        <w:pStyle w:val="Tlotextu"/>
        <w:rPr/>
      </w:pPr>
      <w:r>
        <w:rPr>
          <w:sz w:val="20"/>
        </w:rPr>
        <w:t xml:space="preserve">                      </w:t>
      </w:r>
      <w:r>
        <w:rPr>
          <w:sz w:val="20"/>
        </w:rPr>
        <w:t>468 41 TANVALD ; březen 2018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3">
    <w:name w:val="Heading 3"/>
    <w:basedOn w:val="Normal"/>
    <w:qFormat/>
    <w:pPr>
      <w:keepNext/>
      <w:tabs>
        <w:tab w:val="left" w:pos="7230" w:leader="none"/>
        <w:tab w:val="left" w:pos="7655" w:leader="none"/>
      </w:tabs>
      <w:ind w:left="0" w:hanging="0"/>
      <w:jc w:val="both"/>
      <w:outlineLvl w:val="2"/>
    </w:pPr>
    <w:rPr>
      <w:b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3</Pages>
  <Words>724</Words>
  <Characters>3342</Characters>
  <CharactersWithSpaces>4768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2018-03-24T10:31:26Z</dcterms:created>
  <dc:creator/>
  <dc:description/>
  <dc:language>cs-CZ</dc:language>
  <cp:lastModifiedBy/>
  <dcterms:modified xsi:type="dcterms:W3CDTF">2018-03-26T23:02:34Z</dcterms:modified>
  <cp:revision>2</cp:revision>
  <dc:subject/>
  <dc:title/>
</cp:coreProperties>
</file>